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b/>
          <w:sz w:val="36"/>
          <w:szCs w:val="36"/>
        </w:rPr>
      </w:pPr>
      <w:r>
        <w:rPr>
          <w:rFonts w:hint="eastAsia" w:ascii="黑体" w:hAnsi="黑体" w:eastAsia="黑体"/>
          <w:color w:val="000000"/>
          <w:sz w:val="32"/>
        </w:rPr>
        <w:t>附件</w:t>
      </w:r>
    </w:p>
    <w:p>
      <w:pPr>
        <w:jc w:val="center"/>
        <w:rPr>
          <w:rFonts w:hint="eastAsia" w:ascii="宋体" w:hAnsi="宋体"/>
          <w:b/>
          <w:sz w:val="36"/>
          <w:szCs w:val="36"/>
        </w:rPr>
      </w:pPr>
      <w:r>
        <w:rPr>
          <w:rFonts w:hint="eastAsia" w:ascii="宋体" w:hAnsi="宋体"/>
          <w:b/>
          <w:sz w:val="36"/>
          <w:szCs w:val="36"/>
        </w:rPr>
        <w:t>财政支出项目绩效自评报告</w:t>
      </w:r>
    </w:p>
    <w:p>
      <w:pPr>
        <w:jc w:val="center"/>
        <w:rPr>
          <w:rFonts w:hint="eastAsia" w:ascii="宋体" w:hAnsi="宋体" w:eastAsia="宋体"/>
          <w:b/>
          <w:sz w:val="36"/>
          <w:szCs w:val="36"/>
          <w:lang w:val="en-US" w:eastAsia="zh-CN"/>
        </w:rPr>
      </w:pPr>
      <w:r>
        <w:rPr>
          <w:rFonts w:hint="eastAsia" w:ascii="宋体" w:hAnsi="宋体"/>
          <w:b/>
          <w:sz w:val="36"/>
          <w:szCs w:val="36"/>
          <w:lang w:val="en-US" w:eastAsia="zh-CN"/>
        </w:rPr>
        <w:t>(</w:t>
      </w:r>
      <w:r>
        <w:rPr>
          <w:rFonts w:hint="eastAsia" w:ascii="宋体" w:hAnsi="宋体"/>
          <w:b/>
          <w:sz w:val="36"/>
          <w:szCs w:val="36"/>
        </w:rPr>
        <w:t>城乡居民</w:t>
      </w:r>
      <w:r>
        <w:rPr>
          <w:rFonts w:hint="eastAsia" w:ascii="宋体" w:hAnsi="宋体"/>
          <w:b/>
          <w:sz w:val="36"/>
          <w:szCs w:val="36"/>
          <w:lang w:eastAsia="zh-CN"/>
        </w:rPr>
        <w:t>基本</w:t>
      </w:r>
      <w:r>
        <w:rPr>
          <w:rFonts w:hint="eastAsia" w:ascii="宋体" w:hAnsi="宋体"/>
          <w:b/>
          <w:sz w:val="36"/>
          <w:szCs w:val="36"/>
        </w:rPr>
        <w:t>养老保险宣传培训工作经费</w:t>
      </w:r>
      <w:r>
        <w:rPr>
          <w:rFonts w:hint="eastAsia" w:ascii="宋体" w:hAnsi="宋体"/>
          <w:b/>
          <w:sz w:val="36"/>
          <w:szCs w:val="36"/>
          <w:lang w:val="en-US" w:eastAsia="zh-CN"/>
        </w:rPr>
        <w:t>)</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一、项目指标完成情况</w:t>
      </w:r>
    </w:p>
    <w:p>
      <w:pPr>
        <w:spacing w:line="360" w:lineRule="auto"/>
        <w:ind w:firstLine="640" w:firstLineChars="200"/>
        <w:rPr>
          <w:rFonts w:hint="default"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rPr>
        <w:t>截至20</w:t>
      </w:r>
      <w:r>
        <w:rPr>
          <w:rFonts w:hint="eastAsia" w:ascii="仿宋_GB2312" w:hAnsi="仿宋_GB2312" w:eastAsia="仿宋_GB2312" w:cs="仿宋_GB2312"/>
          <w:kern w:val="0"/>
          <w:sz w:val="32"/>
          <w:szCs w:val="32"/>
          <w:lang w:val="en-US" w:eastAsia="zh-CN"/>
        </w:rPr>
        <w:t>22</w:t>
      </w:r>
      <w:r>
        <w:rPr>
          <w:rFonts w:hint="eastAsia" w:ascii="仿宋_GB2312" w:hAnsi="仿宋_GB2312" w:eastAsia="仿宋_GB2312" w:cs="仿宋_GB2312"/>
          <w:kern w:val="0"/>
          <w:sz w:val="32"/>
          <w:szCs w:val="32"/>
        </w:rPr>
        <w:t>年底，全县参加202</w:t>
      </w: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rPr>
        <w:t>年度城乡居民基本养老保险缴费人数为</w:t>
      </w:r>
      <w:r>
        <w:rPr>
          <w:rFonts w:ascii="仿宋_GB2312" w:hAnsi="仿宋_GB2312" w:eastAsia="仿宋_GB2312" w:cs="仿宋_GB2312"/>
          <w:kern w:val="0"/>
          <w:sz w:val="32"/>
          <w:szCs w:val="32"/>
        </w:rPr>
        <w:t xml:space="preserve"> </w:t>
      </w:r>
      <w:r>
        <w:rPr>
          <w:rFonts w:hint="eastAsia" w:ascii="仿宋_GB2312" w:hAnsi="仿宋_GB2312" w:eastAsia="仿宋_GB2312" w:cs="仿宋_GB2312"/>
          <w:kern w:val="0"/>
          <w:sz w:val="32"/>
          <w:szCs w:val="32"/>
        </w:rPr>
        <w:t>31972人，完成年度缴费人数目标任务</w:t>
      </w:r>
      <w:r>
        <w:rPr>
          <w:rFonts w:hint="eastAsia" w:ascii="仿宋_GB2312" w:hAnsi="仿宋_GB2312" w:eastAsia="仿宋_GB2312" w:cs="仿宋_GB2312"/>
          <w:kern w:val="0"/>
          <w:sz w:val="32"/>
          <w:szCs w:val="32"/>
          <w:lang w:val="en-US" w:eastAsia="zh-CN"/>
        </w:rPr>
        <w:t>31600</w:t>
      </w:r>
      <w:bookmarkStart w:id="0" w:name="_GoBack"/>
      <w:bookmarkEnd w:id="0"/>
      <w:r>
        <w:rPr>
          <w:rFonts w:hint="eastAsia" w:ascii="仿宋_GB2312" w:hAnsi="仿宋_GB2312" w:eastAsia="仿宋_GB2312" w:cs="仿宋_GB2312"/>
          <w:kern w:val="0"/>
          <w:sz w:val="32"/>
          <w:szCs w:val="32"/>
        </w:rPr>
        <w:t>人的</w:t>
      </w:r>
      <w:r>
        <w:rPr>
          <w:rFonts w:hint="eastAsia" w:ascii="仿宋_GB2312" w:hAnsi="仿宋_GB2312" w:eastAsia="仿宋_GB2312" w:cs="仿宋_GB2312"/>
          <w:kern w:val="0"/>
          <w:sz w:val="32"/>
          <w:szCs w:val="32"/>
          <w:lang w:val="en-US" w:eastAsia="zh-CN"/>
        </w:rPr>
        <w:t>101.18</w:t>
      </w:r>
      <w:r>
        <w:rPr>
          <w:rFonts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eastAsia="zh-CN"/>
        </w:rPr>
        <w:t>；制作宣传手册</w:t>
      </w:r>
      <w:r>
        <w:rPr>
          <w:rFonts w:hint="eastAsia" w:ascii="仿宋_GB2312" w:hAnsi="仿宋_GB2312" w:eastAsia="仿宋_GB2312" w:cs="仿宋_GB2312"/>
          <w:kern w:val="0"/>
          <w:sz w:val="32"/>
          <w:szCs w:val="32"/>
          <w:lang w:val="en-US" w:eastAsia="zh-CN"/>
        </w:rPr>
        <w:t>8136份。</w:t>
      </w:r>
    </w:p>
    <w:p>
      <w:pPr>
        <w:spacing w:line="360" w:lineRule="auto"/>
        <w:ind w:firstLine="640" w:firstLineChars="200"/>
        <w:rPr>
          <w:rFonts w:ascii="黑体" w:eastAsia="黑体"/>
          <w:sz w:val="32"/>
          <w:szCs w:val="32"/>
        </w:rPr>
      </w:pPr>
      <w:r>
        <w:rPr>
          <w:rFonts w:hint="eastAsia" w:ascii="黑体" w:eastAsia="黑体"/>
          <w:sz w:val="32"/>
          <w:szCs w:val="32"/>
        </w:rPr>
        <w:t>二、存在问题</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w:t>
      </w:r>
      <w:r>
        <w:rPr>
          <w:rFonts w:hint="eastAsia" w:ascii="仿宋_GB2312" w:hAnsi="仿宋_GB2312" w:eastAsia="仿宋_GB2312" w:cs="仿宋_GB2312"/>
          <w:sz w:val="32"/>
          <w:szCs w:val="32"/>
        </w:rPr>
        <w:t>城乡一体化进程促使原本在家务农的农村人口流向城镇地区务工，且城乡居民基本养老保险待遇较企业职工保险待遇偏低，务工人员普遍参加所在企业职工保险，对完成城乡居民基本养老保险缴费人数任务造成一定压力。</w:t>
      </w:r>
    </w:p>
    <w:p>
      <w:pPr>
        <w:spacing w:line="360" w:lineRule="auto"/>
        <w:ind w:firstLine="640" w:firstLineChars="200"/>
        <w:rPr>
          <w:rFonts w:ascii="仿宋_GB2312" w:hAnsi="仿宋_GB2312" w:eastAsia="仿宋_GB2312" w:cs="仿宋_GB2312"/>
          <w:sz w:val="32"/>
          <w:szCs w:val="32"/>
        </w:rPr>
      </w:pPr>
      <w:r>
        <w:rPr>
          <w:rFonts w:hint="eastAsia" w:ascii="仿宋_GB2312" w:eastAsia="仿宋_GB2312"/>
          <w:sz w:val="32"/>
          <w:szCs w:val="32"/>
        </w:rPr>
        <w:t>（二）</w:t>
      </w:r>
      <w:r>
        <w:rPr>
          <w:rFonts w:hint="eastAsia" w:ascii="仿宋_GB2312" w:hAnsi="仿宋_GB2312" w:eastAsia="仿宋_GB2312" w:cs="仿宋_GB2312"/>
          <w:sz w:val="32"/>
          <w:szCs w:val="32"/>
        </w:rPr>
        <w:t>企业职工养老和城乡养老参保缴费目标任务人数同时增加加大了征缴压力。</w:t>
      </w:r>
    </w:p>
    <w:p>
      <w:pPr>
        <w:spacing w:line="360" w:lineRule="auto"/>
        <w:ind w:firstLine="640" w:firstLineChars="200"/>
        <w:rPr>
          <w:rFonts w:ascii="仿宋_GB2312" w:eastAsia="仿宋_GB2312"/>
          <w:sz w:val="32"/>
          <w:szCs w:val="32"/>
        </w:rPr>
      </w:pPr>
      <w:r>
        <w:rPr>
          <w:rFonts w:hint="eastAsia" w:ascii="仿宋_GB2312" w:hAnsi="仿宋_GB2312" w:eastAsia="仿宋_GB2312" w:cs="仿宋_GB2312"/>
          <w:sz w:val="32"/>
          <w:szCs w:val="32"/>
        </w:rPr>
        <w:t>（三）在城乡居民基本养老保险征缴过程中，出现市县镇三级社保系统缴费人数统计不一的情况，经与市局沟通比对发现是统计方法和时间节点差异问题后已解决。</w:t>
      </w:r>
    </w:p>
    <w:p>
      <w:pPr>
        <w:spacing w:line="360" w:lineRule="auto"/>
        <w:ind w:firstLine="640" w:firstLineChars="200"/>
        <w:rPr>
          <w:rFonts w:ascii="黑体" w:eastAsia="黑体"/>
          <w:sz w:val="32"/>
          <w:szCs w:val="32"/>
        </w:rPr>
      </w:pPr>
      <w:r>
        <w:rPr>
          <w:rFonts w:hint="eastAsia" w:ascii="黑体" w:eastAsia="黑体"/>
          <w:sz w:val="32"/>
          <w:szCs w:val="32"/>
        </w:rPr>
        <w:t>三、下一步计划</w:t>
      </w:r>
    </w:p>
    <w:p>
      <w:pPr>
        <w:spacing w:line="360" w:lineRule="auto"/>
        <w:ind w:firstLine="640" w:firstLineChars="200"/>
        <w:rPr>
          <w:rFonts w:ascii="仿宋_GB2312" w:hAnsi="仿宋_GB2312" w:eastAsia="仿宋_GB2312" w:cs="仿宋_GB2312"/>
          <w:sz w:val="32"/>
          <w:szCs w:val="32"/>
        </w:rPr>
      </w:pPr>
      <w:r>
        <w:rPr>
          <w:rFonts w:hint="eastAsia" w:ascii="仿宋_GB2312" w:eastAsia="仿宋_GB2312"/>
          <w:sz w:val="32"/>
          <w:szCs w:val="32"/>
        </w:rPr>
        <w:t>（一）</w:t>
      </w:r>
      <w:r>
        <w:rPr>
          <w:rFonts w:hint="eastAsia" w:ascii="仿宋_GB2312" w:hAnsi="仿宋_GB2312" w:eastAsia="仿宋_GB2312" w:cs="仿宋_GB2312"/>
          <w:sz w:val="32"/>
          <w:szCs w:val="32"/>
        </w:rPr>
        <w:t>加大对城乡居民基本养老保险的参保缴费的指导力度，</w:t>
      </w:r>
      <w:r>
        <w:rPr>
          <w:rFonts w:hint="eastAsia" w:ascii="仿宋_GB2312" w:hAnsi="仿宋_GB2312" w:eastAsia="仿宋_GB2312" w:cs="仿宋_GB2312"/>
          <w:sz w:val="32"/>
          <w:szCs w:val="32"/>
          <w:lang w:eastAsia="zh-CN"/>
        </w:rPr>
        <w:t>做好参保人员转保情况摸底工作，提交佐证材料给市局争取</w:t>
      </w:r>
      <w:r>
        <w:rPr>
          <w:rFonts w:hint="eastAsia" w:ascii="仿宋_GB2312" w:hAnsi="仿宋_GB2312" w:eastAsia="仿宋_GB2312" w:cs="仿宋_GB2312"/>
          <w:sz w:val="32"/>
          <w:szCs w:val="32"/>
        </w:rPr>
        <w:t>减少目标任务</w:t>
      </w:r>
      <w:r>
        <w:rPr>
          <w:rFonts w:hint="eastAsia" w:ascii="仿宋_GB2312" w:hAnsi="仿宋_GB2312" w:eastAsia="仿宋_GB2312" w:cs="仿宋_GB2312"/>
          <w:sz w:val="32"/>
          <w:szCs w:val="32"/>
          <w:lang w:eastAsia="zh-CN"/>
        </w:rPr>
        <w:t>；继续</w:t>
      </w:r>
      <w:r>
        <w:rPr>
          <w:rFonts w:hint="eastAsia" w:ascii="仿宋_GB2312" w:hAnsi="仿宋_GB2312" w:eastAsia="仿宋_GB2312" w:cs="仿宋_GB2312"/>
          <w:sz w:val="32"/>
          <w:szCs w:val="32"/>
        </w:rPr>
        <w:t>深挖参保扩面的潜力。</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（二）加大宣传力度，吸引发动各类人群参加社会保险，使更多群众更进一步了解社会保险并自愿参保。</w:t>
      </w:r>
    </w:p>
    <w:p>
      <w:pPr>
        <w:spacing w:line="360" w:lineRule="auto"/>
        <w:ind w:firstLine="640" w:firstLineChars="200"/>
        <w:rPr>
          <w:rFonts w:ascii="仿宋_GB2312" w:eastAsia="仿宋_GB2312"/>
          <w:sz w:val="32"/>
          <w:szCs w:val="32"/>
        </w:rPr>
      </w:pPr>
      <w:r>
        <w:rPr>
          <w:rFonts w:hint="eastAsia" w:ascii="仿宋_GB2312" w:hAnsi="仿宋_GB2312" w:eastAsia="仿宋_GB2312" w:cs="仿宋_GB2312"/>
          <w:sz w:val="32"/>
          <w:szCs w:val="32"/>
        </w:rPr>
        <w:t>（三）加强干部队伍自身建设，创建优质服务窗口，加强内部建设，结合经办过程中遇到的问题有针对性地开展业务培训，切实提高经办人员素质，转变工作作风，提升业务能力和服务质量。</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WJkNjRlMjIwNmQwMzgxYWJkNzVlOTNiZjgzYTMzZWMifQ=="/>
  </w:docVars>
  <w:rsids>
    <w:rsidRoot w:val="00F22CA7"/>
    <w:rsid w:val="000560B1"/>
    <w:rsid w:val="000D4A97"/>
    <w:rsid w:val="00170FF9"/>
    <w:rsid w:val="00182223"/>
    <w:rsid w:val="002214C8"/>
    <w:rsid w:val="0025344D"/>
    <w:rsid w:val="00285138"/>
    <w:rsid w:val="002E2E50"/>
    <w:rsid w:val="003B25CA"/>
    <w:rsid w:val="004903E7"/>
    <w:rsid w:val="00534213"/>
    <w:rsid w:val="006F6EA7"/>
    <w:rsid w:val="00775206"/>
    <w:rsid w:val="00847B70"/>
    <w:rsid w:val="0087074D"/>
    <w:rsid w:val="00916C35"/>
    <w:rsid w:val="009C14D0"/>
    <w:rsid w:val="00AD6437"/>
    <w:rsid w:val="00AE10A3"/>
    <w:rsid w:val="00C00725"/>
    <w:rsid w:val="00C13806"/>
    <w:rsid w:val="00CA19A5"/>
    <w:rsid w:val="00D206AD"/>
    <w:rsid w:val="00E27F3A"/>
    <w:rsid w:val="00E409B6"/>
    <w:rsid w:val="00EE444F"/>
    <w:rsid w:val="00F22CA7"/>
    <w:rsid w:val="00F770BD"/>
    <w:rsid w:val="00FC4137"/>
    <w:rsid w:val="11DD6DD1"/>
    <w:rsid w:val="167D434C"/>
    <w:rsid w:val="1BEA0FB0"/>
    <w:rsid w:val="203D17F9"/>
    <w:rsid w:val="2A0C3112"/>
    <w:rsid w:val="2F276AC1"/>
    <w:rsid w:val="33440EF0"/>
    <w:rsid w:val="39921607"/>
    <w:rsid w:val="468762A1"/>
    <w:rsid w:val="4C22051E"/>
    <w:rsid w:val="4CB472E7"/>
    <w:rsid w:val="5375086E"/>
    <w:rsid w:val="79B177D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E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532</Words>
  <Characters>555</Characters>
  <Lines>4</Lines>
  <Paragraphs>1</Paragraphs>
  <TotalTime>8</TotalTime>
  <ScaleCrop>false</ScaleCrop>
  <LinksUpToDate>false</LinksUpToDate>
  <CharactersWithSpaces>556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2020-03-22T09:46:00Z</dcterms:created>
  <dc:creator>lenovo</dc:creator>
  <cp:lastModifiedBy>_mira</cp:lastModifiedBy>
  <cp:lastPrinted>2018-10-25T02:57:00Z</cp:lastPrinted>
  <dcterms:modified xsi:type="dcterms:W3CDTF">2023-05-30T09:11:27Z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8A5A1E637DD349C68EFB7621F1BDA53C</vt:lpwstr>
  </property>
</Properties>
</file>